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3063C4" w14:textId="77777777" w:rsidR="007B1C3A" w:rsidRPr="00C12A0C" w:rsidRDefault="007B1C3A" w:rsidP="007B1C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12A0C">
        <w:rPr>
          <w:rFonts w:ascii="Times New Roman" w:eastAsia="Times New Roman" w:hAnsi="Times New Roman" w:cs="Times New Roman"/>
          <w:lang w:eastAsia="ru-RU"/>
        </w:rPr>
        <w:t>Материал предоставлен ООО «КонсультантПлюс Югра».</w:t>
      </w:r>
    </w:p>
    <w:p w14:paraId="6C701F7B" w14:textId="77777777" w:rsidR="007B1C3A" w:rsidRPr="00C12A0C" w:rsidRDefault="007B1C3A" w:rsidP="007B1C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12A0C">
        <w:rPr>
          <w:rFonts w:ascii="Times New Roman" w:eastAsia="Times New Roman" w:hAnsi="Times New Roman" w:cs="Times New Roman"/>
          <w:lang w:eastAsia="ru-RU"/>
        </w:rPr>
        <w:t>Услуга оказывается в соответствии с регламентом Линии консультаций:</w:t>
      </w:r>
      <w:r w:rsidRPr="00C12A0C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14:paraId="2474A440" w14:textId="77777777" w:rsidR="007B1C3A" w:rsidRPr="00C12A0C" w:rsidRDefault="007B1C3A" w:rsidP="007B1C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12A0C">
        <w:rPr>
          <w:rFonts w:ascii="Times New Roman" w:eastAsia="Times New Roman" w:hAnsi="Times New Roman" w:cs="Times New Roman"/>
          <w:i/>
          <w:iCs/>
          <w:color w:val="00B0F0"/>
          <w:u w:val="single"/>
          <w:lang w:eastAsia="ru-RU"/>
        </w:rPr>
        <w:t>https://consultantugra.ru/goryachaya-liniya/reglament-linii-konsultacij/</w:t>
      </w:r>
      <w:r w:rsidRPr="00C12A0C">
        <w:rPr>
          <w:rFonts w:ascii="Times New Roman" w:eastAsia="Times New Roman" w:hAnsi="Times New Roman" w:cs="Times New Roman"/>
          <w:lang w:eastAsia="ru-RU"/>
        </w:rPr>
        <w:br/>
      </w:r>
    </w:p>
    <w:p w14:paraId="29CDFAC0" w14:textId="77777777" w:rsidR="007B1C3A" w:rsidRPr="00C12A0C" w:rsidRDefault="007B1C3A" w:rsidP="007B1C3A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B1C3A" w:rsidRPr="00C12A0C" w14:paraId="0F8C7206" w14:textId="77777777" w:rsidTr="003D289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14:paraId="5E1966DF" w14:textId="297EAEA0" w:rsidR="007B1C3A" w:rsidRPr="00C12A0C" w:rsidRDefault="007B1C3A" w:rsidP="003D289E">
            <w:pPr>
              <w:widowControl w:val="0"/>
              <w:autoSpaceDE w:val="0"/>
              <w:autoSpaceDN w:val="0"/>
              <w:spacing w:after="0" w:line="254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12A0C">
              <w:rPr>
                <w:rFonts w:ascii="Times New Roman" w:eastAsia="Times New Roman" w:hAnsi="Times New Roman" w:cs="Times New Roman"/>
                <w:color w:val="392C69"/>
              </w:rPr>
              <w:t xml:space="preserve">Актуально на </w:t>
            </w:r>
            <w:r>
              <w:rPr>
                <w:rFonts w:ascii="Times New Roman" w:eastAsia="Times New Roman" w:hAnsi="Times New Roman" w:cs="Times New Roman"/>
                <w:color w:val="392C69"/>
              </w:rPr>
              <w:t>0</w:t>
            </w:r>
            <w:r w:rsidR="00EA5F3E">
              <w:rPr>
                <w:rFonts w:ascii="Times New Roman" w:eastAsia="Times New Roman" w:hAnsi="Times New Roman" w:cs="Times New Roman"/>
                <w:color w:val="392C69"/>
              </w:rPr>
              <w:t>4</w:t>
            </w:r>
            <w:r w:rsidRPr="00C12A0C">
              <w:rPr>
                <w:rFonts w:ascii="Times New Roman" w:eastAsia="Times New Roman" w:hAnsi="Times New Roman" w:cs="Times New Roman"/>
                <w:color w:val="392C69"/>
              </w:rPr>
              <w:t>.0</w:t>
            </w:r>
            <w:r>
              <w:rPr>
                <w:rFonts w:ascii="Times New Roman" w:eastAsia="Times New Roman" w:hAnsi="Times New Roman" w:cs="Times New Roman"/>
                <w:color w:val="392C69"/>
              </w:rPr>
              <w:t>3</w:t>
            </w:r>
            <w:r w:rsidRPr="00C12A0C">
              <w:rPr>
                <w:rFonts w:ascii="Times New Roman" w:eastAsia="Times New Roman" w:hAnsi="Times New Roman" w:cs="Times New Roman"/>
                <w:color w:val="392C69"/>
              </w:rPr>
              <w:t>.2025</w:t>
            </w:r>
          </w:p>
        </w:tc>
      </w:tr>
    </w:tbl>
    <w:p w14:paraId="19FF1112" w14:textId="77777777" w:rsidR="007B1C3A" w:rsidRPr="00C12A0C" w:rsidRDefault="007B1C3A" w:rsidP="007B1C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C12A0C">
        <w:rPr>
          <w:rFonts w:ascii="Times New Roman" w:eastAsia="Times New Roman" w:hAnsi="Times New Roman" w:cs="Times New Roman"/>
          <w:b/>
          <w:lang w:eastAsia="ru-RU"/>
        </w:rPr>
        <w:t>По вопросу</w:t>
      </w:r>
      <w:r w:rsidRPr="00C12A0C">
        <w:rPr>
          <w:rFonts w:ascii="Times New Roman" w:eastAsia="Times New Roman" w:hAnsi="Times New Roman" w:cs="Times New Roman"/>
          <w:bCs/>
          <w:lang w:eastAsia="ru-RU"/>
        </w:rPr>
        <w:t xml:space="preserve">: </w:t>
      </w:r>
      <w:r w:rsidRPr="007B1C3A">
        <w:rPr>
          <w:rFonts w:ascii="Times New Roman" w:eastAsia="Times New Roman" w:hAnsi="Times New Roman" w:cs="Times New Roman"/>
          <w:bCs/>
          <w:lang w:eastAsia="ru-RU"/>
        </w:rPr>
        <w:t>Заключен договор найма служебного помещения, наниматель признан банкротом, наймодатель требования кредиторов не подал (не знал) о банкротстве должника. Задолженность не списана и не оплачена. Что делать наймодателю?</w:t>
      </w:r>
    </w:p>
    <w:p w14:paraId="693E9E8D" w14:textId="77777777" w:rsidR="007B1C3A" w:rsidRPr="00C12A0C" w:rsidRDefault="007B1C3A" w:rsidP="007B1C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22557E36" w14:textId="77777777" w:rsidR="007B1C3A" w:rsidRPr="00EA5F3E" w:rsidRDefault="007B1C3A" w:rsidP="007B1C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12A0C">
        <w:rPr>
          <w:rFonts w:ascii="Times New Roman" w:eastAsia="Times New Roman" w:hAnsi="Times New Roman" w:cs="Times New Roman"/>
          <w:b/>
          <w:lang w:eastAsia="ru-RU"/>
        </w:rPr>
        <w:t>Сообщаем</w:t>
      </w:r>
      <w:r w:rsidRPr="00EA5F3E">
        <w:rPr>
          <w:rFonts w:ascii="Times New Roman" w:eastAsia="Times New Roman" w:hAnsi="Times New Roman" w:cs="Times New Roman"/>
          <w:b/>
          <w:lang w:eastAsia="ru-RU"/>
        </w:rPr>
        <w:t>:</w:t>
      </w:r>
    </w:p>
    <w:tbl>
      <w:tblPr>
        <w:tblW w:w="10206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0206"/>
      </w:tblGrid>
      <w:tr w:rsidR="007B1C3A" w:rsidRPr="00C12A0C" w14:paraId="57E08C19" w14:textId="77777777" w:rsidTr="003D289E">
        <w:tc>
          <w:tcPr>
            <w:tcW w:w="10206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1ED34C4D" w14:textId="77777777" w:rsidR="00406B83" w:rsidRDefault="00406B83">
            <w:pPr>
              <w:spacing w:after="1" w:line="220" w:lineRule="auto"/>
              <w:ind w:firstLine="540"/>
              <w:jc w:val="both"/>
              <w:outlineLvl w:val="0"/>
            </w:pPr>
            <w:r>
              <w:rPr>
                <w:rFonts w:ascii="Times New Roman" w:hAnsi="Times New Roman" w:cs="Times New Roman"/>
                <w:b/>
              </w:rPr>
              <w:t>Статья 678. Обязанности нанимателя жилого помещения</w:t>
            </w:r>
          </w:p>
          <w:p w14:paraId="2B22E4C4" w14:textId="77777777" w:rsidR="00406B83" w:rsidRDefault="00406B83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>Наниматель обязан своевременно вносить плату за жилое помещение. Если договором не установлено иное, наниматель обязан самостоятельно вносить коммунальные платежи.</w:t>
            </w:r>
          </w:p>
          <w:p w14:paraId="44D7A22D" w14:textId="31F948FB" w:rsidR="0050396E" w:rsidRPr="00406B83" w:rsidRDefault="00406B83" w:rsidP="00406B83">
            <w:pPr>
              <w:spacing w:after="1" w:line="22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B83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5">
              <w:r w:rsidRPr="00406B83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ст. 678 ГК РФ {КонсультантПлюс}</w:t>
              </w:r>
            </w:hyperlink>
            <w:r w:rsidRPr="00406B83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14:paraId="1F7579E8" w14:textId="77777777" w:rsidR="0050396E" w:rsidRDefault="0050396E" w:rsidP="007B1C3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  <w:p w14:paraId="78D27FC9" w14:textId="77777777" w:rsidR="007B1C3A" w:rsidRPr="007B1C3A" w:rsidRDefault="0050396E" w:rsidP="007B1C3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…..</w:t>
            </w:r>
            <w:r w:rsidR="007B1C3A" w:rsidRPr="00406B83">
              <w:rPr>
                <w:rFonts w:ascii="Times New Roman" w:hAnsi="Times New Roman" w:cs="Times New Roman"/>
                <w:b/>
                <w:bCs/>
                <w:u w:val="single"/>
              </w:rPr>
              <w:t xml:space="preserve">Обязанность по внесению платы за жилое помещение и коммунальные услуги установлена </w:t>
            </w:r>
            <w:hyperlink r:id="rId6">
              <w:r w:rsidR="007B1C3A" w:rsidRPr="00406B83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ст. 153</w:t>
              </w:r>
            </w:hyperlink>
            <w:r w:rsidR="007B1C3A" w:rsidRPr="00406B83">
              <w:rPr>
                <w:rFonts w:ascii="Times New Roman" w:hAnsi="Times New Roman" w:cs="Times New Roman"/>
                <w:b/>
                <w:bCs/>
                <w:u w:val="single"/>
              </w:rPr>
              <w:t xml:space="preserve"> Жилищного кодекса</w:t>
            </w:r>
            <w:r w:rsidR="007B1C3A" w:rsidRPr="007B1C3A">
              <w:rPr>
                <w:rFonts w:ascii="Times New Roman" w:hAnsi="Times New Roman" w:cs="Times New Roman"/>
              </w:rPr>
              <w:t xml:space="preserve"> Российской Федерации от 29 декабря 2004 г. N 188-ФЗ (далее - ЖК РФ).</w:t>
            </w:r>
          </w:p>
          <w:p w14:paraId="3E7D3F4D" w14:textId="77777777" w:rsidR="007B1C3A" w:rsidRPr="0050396E" w:rsidRDefault="0050396E" w:rsidP="007B1C3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0396E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7">
              <w:r w:rsidR="007B1C3A" w:rsidRPr="0050396E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"Практическое руководство для юрисконсульта" (Семенова Е.А.) ("</w:t>
              </w:r>
              <w:proofErr w:type="spellStart"/>
              <w:r w:rsidR="007B1C3A" w:rsidRPr="0050396E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t>Юстицинформ</w:t>
              </w:r>
              <w:proofErr w:type="spellEnd"/>
              <w:r w:rsidR="007B1C3A" w:rsidRPr="0050396E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t>", 2018) {КонсультантПлюс}</w:t>
              </w:r>
            </w:hyperlink>
            <w:r w:rsidR="007B1C3A" w:rsidRPr="0050396E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0"/>
              <w:gridCol w:w="117"/>
              <w:gridCol w:w="9489"/>
              <w:gridCol w:w="180"/>
            </w:tblGrid>
            <w:tr w:rsidR="007B1C3A" w:rsidRPr="0050396E" w14:paraId="281DEE6D" w14:textId="77777777" w:rsidTr="00406B83"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950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F23B6C" w14:textId="77777777" w:rsidR="007B1C3A" w:rsidRPr="0050396E" w:rsidRDefault="007B1C3A" w:rsidP="007B1C3A"/>
              </w:tc>
              <w:tc>
                <w:tcPr>
                  <w:tcW w:w="1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DE7EE5" w14:textId="77777777" w:rsidR="007B1C3A" w:rsidRPr="0050396E" w:rsidRDefault="007B1C3A" w:rsidP="007B1C3A"/>
              </w:tc>
              <w:tc>
                <w:tcPr>
                  <w:tcW w:w="94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2AB6D6CF" w14:textId="77777777" w:rsidR="007B1C3A" w:rsidRPr="0050396E" w:rsidRDefault="007B1C3A" w:rsidP="007B1C3A">
                  <w:pPr>
                    <w:spacing w:after="1" w:line="220" w:lineRule="auto"/>
                    <w:jc w:val="both"/>
                  </w:pPr>
                  <w:r w:rsidRPr="00406B83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Задолженность по оплате коммунальных услуг может быть списана в случае признания гражданина банкротом</w:t>
                  </w:r>
                  <w:r w:rsidRPr="0050396E">
                    <w:rPr>
                      <w:rFonts w:ascii="Times New Roman" w:hAnsi="Times New Roman" w:cs="Times New Roman"/>
                    </w:rPr>
                    <w:t>, а также по инициативе организации-кредитора, например, в случае истечения срока исковой давности.</w:t>
                  </w: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5B7ED8" w14:textId="77777777" w:rsidR="007B1C3A" w:rsidRPr="0050396E" w:rsidRDefault="007B1C3A" w:rsidP="007B1C3A"/>
              </w:tc>
            </w:tr>
          </w:tbl>
          <w:p w14:paraId="1F5089CA" w14:textId="77777777" w:rsidR="007B1C3A" w:rsidRPr="0050396E" w:rsidRDefault="007B1C3A" w:rsidP="007B1C3A">
            <w:pPr>
              <w:spacing w:before="280" w:after="1" w:line="220" w:lineRule="auto"/>
              <w:jc w:val="both"/>
            </w:pPr>
            <w:r w:rsidRPr="0050396E">
              <w:rPr>
                <w:rFonts w:ascii="Times New Roman" w:hAnsi="Times New Roman" w:cs="Times New Roman"/>
              </w:rPr>
              <w:t>Списание задолженности гражданина по оплате коммунальных услуг не распространено на практике и зачастую зависит от решения кредитора, в частности управляющей организации. Рассмотрим некоторые случаи.</w:t>
            </w:r>
          </w:p>
          <w:p w14:paraId="6FC2DB14" w14:textId="77777777" w:rsidR="007B1C3A" w:rsidRPr="0050396E" w:rsidRDefault="007B1C3A" w:rsidP="007B1C3A">
            <w:pPr>
              <w:spacing w:after="1" w:line="220" w:lineRule="auto"/>
              <w:jc w:val="both"/>
              <w:outlineLvl w:val="0"/>
            </w:pPr>
          </w:p>
          <w:p w14:paraId="215B8029" w14:textId="77777777" w:rsidR="007B1C3A" w:rsidRPr="0050396E" w:rsidRDefault="007B1C3A" w:rsidP="007B1C3A">
            <w:pPr>
              <w:spacing w:after="1" w:line="220" w:lineRule="auto"/>
              <w:outlineLvl w:val="0"/>
            </w:pPr>
            <w:r w:rsidRPr="0050396E">
              <w:rPr>
                <w:rFonts w:ascii="Times New Roman" w:hAnsi="Times New Roman" w:cs="Times New Roman"/>
                <w:b/>
              </w:rPr>
              <w:t>1. Банкротство должника</w:t>
            </w:r>
          </w:p>
          <w:p w14:paraId="4E505BF7" w14:textId="77777777" w:rsidR="007B1C3A" w:rsidRPr="0050396E" w:rsidRDefault="007B1C3A" w:rsidP="007B1C3A">
            <w:pPr>
              <w:spacing w:before="220" w:after="1" w:line="220" w:lineRule="auto"/>
              <w:jc w:val="both"/>
            </w:pPr>
            <w:r w:rsidRPr="0050396E">
              <w:rPr>
                <w:rFonts w:ascii="Times New Roman" w:hAnsi="Times New Roman" w:cs="Times New Roman"/>
              </w:rPr>
              <w:t>Гражданин, имеющий задолженность по оплате коммунальных услуг, может быть освобожден от ее оплаты в случае признания его банкротом арбитражным судом либо в результате завершения процедуры внесудебного банкротства гражданина (</w:t>
            </w:r>
            <w:hyperlink r:id="rId8">
              <w:r w:rsidRPr="0050396E">
                <w:rPr>
                  <w:rFonts w:ascii="Times New Roman" w:hAnsi="Times New Roman" w:cs="Times New Roman"/>
                  <w:color w:val="0000FF"/>
                </w:rPr>
                <w:t>ст. 2</w:t>
              </w:r>
            </w:hyperlink>
            <w:r w:rsidRPr="0050396E">
              <w:rPr>
                <w:rFonts w:ascii="Times New Roman" w:hAnsi="Times New Roman" w:cs="Times New Roman"/>
              </w:rPr>
              <w:t xml:space="preserve"> Закона от 26.10.2002 N 127-ФЗ).</w:t>
            </w:r>
          </w:p>
          <w:p w14:paraId="7BE4FFF9" w14:textId="77777777" w:rsidR="007B1C3A" w:rsidRPr="0050396E" w:rsidRDefault="007B1C3A" w:rsidP="007B1C3A">
            <w:pPr>
              <w:spacing w:before="220" w:after="1" w:line="220" w:lineRule="auto"/>
              <w:jc w:val="both"/>
            </w:pPr>
            <w:r w:rsidRPr="0050396E">
              <w:rPr>
                <w:rFonts w:ascii="Times New Roman" w:hAnsi="Times New Roman" w:cs="Times New Roman"/>
              </w:rPr>
              <w:t xml:space="preserve">Подробнее об условиях и порядке признания гражданина банкротом см., например, </w:t>
            </w:r>
            <w:hyperlink r:id="rId9">
              <w:r w:rsidRPr="0050396E">
                <w:rPr>
                  <w:rFonts w:ascii="Times New Roman" w:hAnsi="Times New Roman" w:cs="Times New Roman"/>
                  <w:color w:val="0000FF"/>
                </w:rPr>
                <w:t>ситуацию</w:t>
              </w:r>
            </w:hyperlink>
            <w:r w:rsidRPr="0050396E">
              <w:rPr>
                <w:rFonts w:ascii="Times New Roman" w:hAnsi="Times New Roman" w:cs="Times New Roman"/>
              </w:rPr>
              <w:t xml:space="preserve"> "Как признать гражданина банкротом?".</w:t>
            </w:r>
          </w:p>
          <w:p w14:paraId="1B3CED38" w14:textId="77777777" w:rsidR="007B1C3A" w:rsidRPr="00EA5F3E" w:rsidRDefault="007B1C3A" w:rsidP="007B1C3A">
            <w:pPr>
              <w:spacing w:before="220" w:after="1" w:line="220" w:lineRule="auto"/>
              <w:jc w:val="both"/>
              <w:rPr>
                <w:i/>
                <w:iCs/>
              </w:rPr>
            </w:pPr>
            <w:r w:rsidRPr="00EA5F3E">
              <w:rPr>
                <w:rFonts w:ascii="Times New Roman" w:hAnsi="Times New Roman" w:cs="Times New Roman"/>
                <w:b/>
                <w:bCs/>
                <w:u w:val="single"/>
              </w:rPr>
              <w:t xml:space="preserve">В случае признания гражданина банкротом во внесудебном порядке по завершении процедуры внесудебного банкротства он освобождается от дальнейшего исполнения требований кредиторов, указанных им в заявлении о признании его банкротом. Задолженность перед такими кредиторами, в том числе по коммунальным платежам, в общем случае </w:t>
            </w:r>
            <w:r w:rsidRPr="00EA5F3E">
              <w:rPr>
                <w:rFonts w:ascii="Times New Roman" w:hAnsi="Times New Roman" w:cs="Times New Roman"/>
                <w:b/>
                <w:bCs/>
                <w:i/>
                <w:iCs/>
              </w:rPr>
              <w:t>признается безнадежной (</w:t>
            </w:r>
            <w:hyperlink r:id="rId10">
              <w:r w:rsidRPr="00EA5F3E">
                <w:rPr>
                  <w:rFonts w:ascii="Times New Roman" w:hAnsi="Times New Roman" w:cs="Times New Roman"/>
                  <w:i/>
                  <w:iCs/>
                  <w:color w:val="0000FF"/>
                </w:rPr>
                <w:t>п. п. 1</w:t>
              </w:r>
            </w:hyperlink>
            <w:r w:rsidRPr="00EA5F3E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hyperlink r:id="rId11">
              <w:r w:rsidRPr="00EA5F3E">
                <w:rPr>
                  <w:rFonts w:ascii="Times New Roman" w:hAnsi="Times New Roman" w:cs="Times New Roman"/>
                  <w:i/>
                  <w:iCs/>
                  <w:color w:val="0000FF"/>
                </w:rPr>
                <w:t>2 ст. 223.6</w:t>
              </w:r>
            </w:hyperlink>
            <w:r w:rsidRPr="00EA5F3E">
              <w:rPr>
                <w:rFonts w:ascii="Times New Roman" w:hAnsi="Times New Roman" w:cs="Times New Roman"/>
                <w:i/>
                <w:iCs/>
              </w:rPr>
              <w:t xml:space="preserve"> Закона N 127-ФЗ).</w:t>
            </w:r>
          </w:p>
          <w:p w14:paraId="0B653744" w14:textId="77777777" w:rsidR="007B1C3A" w:rsidRPr="0050396E" w:rsidRDefault="007B1C3A" w:rsidP="007B1C3A">
            <w:pPr>
              <w:spacing w:before="220" w:after="1" w:line="220" w:lineRule="auto"/>
              <w:jc w:val="both"/>
            </w:pPr>
            <w:r w:rsidRPr="0050396E">
              <w:rPr>
                <w:rFonts w:ascii="Times New Roman" w:hAnsi="Times New Roman" w:cs="Times New Roman"/>
              </w:rPr>
              <w:t xml:space="preserve">В </w:t>
            </w:r>
            <w:r w:rsidRPr="00EA5F3E">
              <w:rPr>
                <w:rFonts w:ascii="Times New Roman" w:hAnsi="Times New Roman" w:cs="Times New Roman"/>
                <w:b/>
                <w:bCs/>
                <w:u w:val="single"/>
              </w:rPr>
              <w:t>случае принятия арбитражным судом решения о признании гражданина банкротом вводится процедура реализации имущества гражданина. Все имущество, имеющееся у должника на дату принятия решения о признании банкротом и выявленное или приобретенное после этого, составляет конкурсную массу</w:t>
            </w:r>
            <w:r w:rsidRPr="0050396E">
              <w:rPr>
                <w:rFonts w:ascii="Times New Roman" w:hAnsi="Times New Roman" w:cs="Times New Roman"/>
              </w:rPr>
              <w:t>. Исключение составляет имущество, на которое не может быть обращено взыскание (с учетом особенностей применения имущественного (исполнительского) иммунитета к некоторым видам имущества) (</w:t>
            </w:r>
            <w:hyperlink r:id="rId12">
              <w:r w:rsidRPr="0050396E">
                <w:rPr>
                  <w:rFonts w:ascii="Times New Roman" w:hAnsi="Times New Roman" w:cs="Times New Roman"/>
                  <w:color w:val="0000FF"/>
                </w:rPr>
                <w:t>п. п. 1</w:t>
              </w:r>
            </w:hyperlink>
            <w:r w:rsidRPr="0050396E">
              <w:rPr>
                <w:rFonts w:ascii="Times New Roman" w:hAnsi="Times New Roman" w:cs="Times New Roman"/>
              </w:rPr>
              <w:t xml:space="preserve">, </w:t>
            </w:r>
            <w:hyperlink r:id="rId13">
              <w:r w:rsidRPr="0050396E">
                <w:rPr>
                  <w:rFonts w:ascii="Times New Roman" w:hAnsi="Times New Roman" w:cs="Times New Roman"/>
                  <w:color w:val="0000FF"/>
                </w:rPr>
                <w:t>2 ст. 213.24</w:t>
              </w:r>
            </w:hyperlink>
            <w:r w:rsidRPr="0050396E">
              <w:rPr>
                <w:rFonts w:ascii="Times New Roman" w:hAnsi="Times New Roman" w:cs="Times New Roman"/>
              </w:rPr>
              <w:t xml:space="preserve">, </w:t>
            </w:r>
            <w:hyperlink r:id="rId14">
              <w:r w:rsidRPr="0050396E">
                <w:rPr>
                  <w:rFonts w:ascii="Times New Roman" w:hAnsi="Times New Roman" w:cs="Times New Roman"/>
                  <w:color w:val="0000FF"/>
                </w:rPr>
                <w:t>п. п. 1</w:t>
              </w:r>
            </w:hyperlink>
            <w:r w:rsidRPr="0050396E">
              <w:rPr>
                <w:rFonts w:ascii="Times New Roman" w:hAnsi="Times New Roman" w:cs="Times New Roman"/>
              </w:rPr>
              <w:t xml:space="preserve">, </w:t>
            </w:r>
            <w:hyperlink r:id="rId15">
              <w:r w:rsidRPr="0050396E">
                <w:rPr>
                  <w:rFonts w:ascii="Times New Roman" w:hAnsi="Times New Roman" w:cs="Times New Roman"/>
                  <w:color w:val="0000FF"/>
                </w:rPr>
                <w:t>3 ст. 213.25</w:t>
              </w:r>
            </w:hyperlink>
            <w:r w:rsidRPr="0050396E">
              <w:rPr>
                <w:rFonts w:ascii="Times New Roman" w:hAnsi="Times New Roman" w:cs="Times New Roman"/>
              </w:rPr>
              <w:t xml:space="preserve"> Закона N 127-ФЗ; </w:t>
            </w:r>
            <w:hyperlink r:id="rId16">
              <w:r w:rsidRPr="0050396E">
                <w:rPr>
                  <w:rFonts w:ascii="Times New Roman" w:hAnsi="Times New Roman" w:cs="Times New Roman"/>
                  <w:color w:val="0000FF"/>
                </w:rPr>
                <w:t>ч. 1 ст. 446</w:t>
              </w:r>
            </w:hyperlink>
            <w:r w:rsidRPr="0050396E">
              <w:rPr>
                <w:rFonts w:ascii="Times New Roman" w:hAnsi="Times New Roman" w:cs="Times New Roman"/>
              </w:rPr>
              <w:t xml:space="preserve"> ГПК РФ; </w:t>
            </w:r>
            <w:hyperlink r:id="rId17">
              <w:r w:rsidRPr="0050396E">
                <w:rPr>
                  <w:rFonts w:ascii="Times New Roman" w:hAnsi="Times New Roman" w:cs="Times New Roman"/>
                  <w:color w:val="0000FF"/>
                </w:rPr>
                <w:t>Постановление</w:t>
              </w:r>
            </w:hyperlink>
            <w:r w:rsidRPr="0050396E">
              <w:rPr>
                <w:rFonts w:ascii="Times New Roman" w:hAnsi="Times New Roman" w:cs="Times New Roman"/>
              </w:rPr>
              <w:t xml:space="preserve"> Конституционного Суда РФ от 04.06.2024 N 28-П; </w:t>
            </w:r>
            <w:hyperlink r:id="rId18">
              <w:r w:rsidRPr="0050396E">
                <w:rPr>
                  <w:rFonts w:ascii="Times New Roman" w:hAnsi="Times New Roman" w:cs="Times New Roman"/>
                  <w:color w:val="0000FF"/>
                </w:rPr>
                <w:t>п. 1</w:t>
              </w:r>
            </w:hyperlink>
            <w:r w:rsidRPr="0050396E">
              <w:rPr>
                <w:rFonts w:ascii="Times New Roman" w:hAnsi="Times New Roman" w:cs="Times New Roman"/>
              </w:rPr>
              <w:t xml:space="preserve"> Постановления Пленума Верховного Суда РФ от 25.12.2018 N 48).</w:t>
            </w:r>
          </w:p>
          <w:p w14:paraId="4505EED7" w14:textId="7AAD2384" w:rsidR="007B1C3A" w:rsidRDefault="007B1C3A" w:rsidP="007B1C3A">
            <w:p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EA5F3E">
              <w:rPr>
                <w:rFonts w:ascii="Times New Roman" w:hAnsi="Times New Roman" w:cs="Times New Roman"/>
                <w:b/>
                <w:bCs/>
                <w:u w:val="single"/>
              </w:rPr>
              <w:lastRenderedPageBreak/>
              <w:t>По общему правилу требования кредиторов, не удовлетворенные по причине недостаточности имущества гражданина, считаются погашенными. После завершения расчетов с кредиторами гражданин, признанный банкротом, освобождается от дальнейшего исполнения требований кредиторов, в том числе от уплаты задолженности по коммунальным платежам</w:t>
            </w:r>
            <w:r w:rsidRPr="0050396E">
              <w:rPr>
                <w:rFonts w:ascii="Times New Roman" w:hAnsi="Times New Roman" w:cs="Times New Roman"/>
              </w:rPr>
              <w:t xml:space="preserve"> (</w:t>
            </w:r>
            <w:hyperlink r:id="rId19">
              <w:r w:rsidRPr="0050396E">
                <w:rPr>
                  <w:rFonts w:ascii="Times New Roman" w:hAnsi="Times New Roman" w:cs="Times New Roman"/>
                  <w:color w:val="0000FF"/>
                </w:rPr>
                <w:t>п. 6 ст. 213.27</w:t>
              </w:r>
            </w:hyperlink>
            <w:r w:rsidRPr="0050396E">
              <w:rPr>
                <w:rFonts w:ascii="Times New Roman" w:hAnsi="Times New Roman" w:cs="Times New Roman"/>
              </w:rPr>
              <w:t xml:space="preserve">, </w:t>
            </w:r>
            <w:hyperlink r:id="rId20">
              <w:r w:rsidRPr="0050396E">
                <w:rPr>
                  <w:rFonts w:ascii="Times New Roman" w:hAnsi="Times New Roman" w:cs="Times New Roman"/>
                  <w:color w:val="0000FF"/>
                </w:rPr>
                <w:t>п. 3 ст. 213.28</w:t>
              </w:r>
            </w:hyperlink>
            <w:r w:rsidRPr="0050396E">
              <w:rPr>
                <w:rFonts w:ascii="Times New Roman" w:hAnsi="Times New Roman" w:cs="Times New Roman"/>
              </w:rPr>
              <w:t xml:space="preserve"> Закона N 127-ФЗ).</w:t>
            </w:r>
          </w:p>
          <w:p w14:paraId="5F3884EC" w14:textId="77777777" w:rsidR="00EA5F3E" w:rsidRPr="0050396E" w:rsidRDefault="00EA5F3E" w:rsidP="007B1C3A">
            <w:pPr>
              <w:spacing w:before="220" w:after="1" w:line="220" w:lineRule="auto"/>
              <w:jc w:val="both"/>
            </w:pPr>
          </w:p>
          <w:p w14:paraId="0FA87E5B" w14:textId="77777777" w:rsidR="007B1C3A" w:rsidRPr="0050396E" w:rsidRDefault="007B1C3A" w:rsidP="007B1C3A">
            <w:pPr>
              <w:spacing w:after="1" w:line="220" w:lineRule="auto"/>
              <w:outlineLvl w:val="0"/>
            </w:pPr>
            <w:r w:rsidRPr="0050396E">
              <w:rPr>
                <w:rFonts w:ascii="Times New Roman" w:hAnsi="Times New Roman" w:cs="Times New Roman"/>
                <w:b/>
              </w:rPr>
              <w:t>Списание задолженности по инициативе кредитора</w:t>
            </w:r>
          </w:p>
          <w:p w14:paraId="4E043124" w14:textId="77777777" w:rsidR="007B1C3A" w:rsidRDefault="007B1C3A" w:rsidP="007B1C3A">
            <w:pPr>
              <w:spacing w:before="220" w:after="1" w:line="220" w:lineRule="auto"/>
              <w:jc w:val="both"/>
            </w:pPr>
            <w:r w:rsidRPr="00EA5F3E">
              <w:rPr>
                <w:rFonts w:ascii="Times New Roman" w:hAnsi="Times New Roman" w:cs="Times New Roman"/>
                <w:b/>
                <w:bCs/>
                <w:u w:val="single"/>
              </w:rPr>
              <w:t>Задолженность, по которой истек срок исковой давности, а также другие долги, нереальные для взыскания, могут быть списаны управляющей организацией или иным лицом, которому вносится плата за жилое помещение и коммунальные услуги,</w:t>
            </w:r>
            <w:r>
              <w:rPr>
                <w:rFonts w:ascii="Times New Roman" w:hAnsi="Times New Roman" w:cs="Times New Roman"/>
              </w:rPr>
              <w:t xml:space="preserve"> на основании данных проведенной инвентаризации, письменного обоснования и приказа (распоряжения) руководителя организации (</w:t>
            </w:r>
            <w:hyperlink r:id="rId21">
              <w:r>
                <w:rPr>
                  <w:rFonts w:ascii="Times New Roman" w:hAnsi="Times New Roman" w:cs="Times New Roman"/>
                  <w:color w:val="0000FF"/>
                </w:rPr>
                <w:t>п. 77</w:t>
              </w:r>
            </w:hyperlink>
            <w:r>
              <w:rPr>
                <w:rFonts w:ascii="Times New Roman" w:hAnsi="Times New Roman" w:cs="Times New Roman"/>
              </w:rPr>
              <w:t xml:space="preserve"> Положения, утв. Приказом Минфина России от 29.07.1998 N 34н).</w:t>
            </w:r>
          </w:p>
          <w:p w14:paraId="11DE01E1" w14:textId="77777777" w:rsidR="007B1C3A" w:rsidRPr="0050396E" w:rsidRDefault="0050396E" w:rsidP="007B1C3A">
            <w:pPr>
              <w:spacing w:after="1" w:line="22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396E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22">
              <w:r w:rsidR="007B1C3A" w:rsidRPr="0050396E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Ситуация: В каких случаях задолженность по оплате коммунальных услуг подлежит списанию? ("Электронный журнал "Азбука права", 2025) {КонсультантПлюс}</w:t>
              </w:r>
            </w:hyperlink>
            <w:r w:rsidR="007B1C3A" w:rsidRPr="0050396E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14:paraId="36A49AD6" w14:textId="5957E647" w:rsidR="00EA5F3E" w:rsidRPr="00406B83" w:rsidRDefault="00406B83">
            <w:pPr>
              <w:spacing w:after="1" w:line="220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…..</w:t>
            </w:r>
            <w:r w:rsidR="00EA5F3E" w:rsidRPr="00406B83">
              <w:rPr>
                <w:rFonts w:ascii="Times New Roman" w:hAnsi="Times New Roman" w:cs="Times New Roman"/>
                <w:b/>
                <w:bCs/>
                <w:u w:val="single"/>
              </w:rPr>
              <w:t xml:space="preserve">В силу </w:t>
            </w:r>
            <w:hyperlink r:id="rId23">
              <w:r w:rsidR="00EA5F3E" w:rsidRPr="00406B83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п. 4 ст. 142</w:t>
              </w:r>
            </w:hyperlink>
            <w:r w:rsidR="00EA5F3E" w:rsidRPr="00406B83">
              <w:rPr>
                <w:rFonts w:ascii="Times New Roman" w:hAnsi="Times New Roman" w:cs="Times New Roman"/>
                <w:b/>
                <w:bCs/>
                <w:u w:val="single"/>
              </w:rPr>
              <w:t xml:space="preserve"> Федерального закона N 127-ФЗ требования конкурсных кредиторов, заявленные после закрытия реестра требований кредиторов, удовлетворяются за счет оставшегося после удовлетворения требований кредиторов, включенных в реестр требований кредиторов, имущества должника.</w:t>
            </w:r>
          </w:p>
          <w:p w14:paraId="63D4E72C" w14:textId="77777777" w:rsidR="00EA5F3E" w:rsidRPr="00EA5F3E" w:rsidRDefault="00EA5F3E">
            <w:pPr>
              <w:spacing w:before="220" w:after="1" w:line="22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EA5F3E">
              <w:rPr>
                <w:rFonts w:ascii="Times New Roman" w:hAnsi="Times New Roman" w:cs="Times New Roman"/>
              </w:rPr>
              <w:t>Таким образом, долг за услуги ЖКХ, в том числе возникший до даты принятия к производству заявления о признании должника банкротом (если он заявлен для включения в реестр требований кредиторов), может быть погашен за счет конкурсной массы.</w:t>
            </w:r>
          </w:p>
          <w:p w14:paraId="79B55E3E" w14:textId="77777777" w:rsidR="00EA5F3E" w:rsidRPr="00406B83" w:rsidRDefault="00EA5F3E">
            <w:pPr>
              <w:spacing w:before="220" w:after="1" w:line="220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406B83">
              <w:rPr>
                <w:rFonts w:ascii="Times New Roman" w:hAnsi="Times New Roman" w:cs="Times New Roman"/>
                <w:b/>
                <w:bCs/>
                <w:u w:val="single"/>
              </w:rPr>
              <w:t>Требования кредиторов, не удовлетворенные по причине недостаточности имущества гражданина, считаются погашенными (это правило не распространяется на текущие платежи).</w:t>
            </w:r>
          </w:p>
          <w:p w14:paraId="5A69118A" w14:textId="77777777" w:rsidR="00EA5F3E" w:rsidRPr="00EA5F3E" w:rsidRDefault="00EA5F3E">
            <w:pPr>
              <w:spacing w:before="220" w:after="1" w:line="22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406B83">
              <w:rPr>
                <w:rFonts w:ascii="Times New Roman" w:hAnsi="Times New Roman" w:cs="Times New Roman"/>
                <w:b/>
                <w:bCs/>
                <w:u w:val="single"/>
              </w:rPr>
              <w:t>Если должник - физическое лицо признается банкротом и сумма его долга не удовлетворяется за счет конкурсной массы, кредитору возникшие у него расходы (убытки) в виде списанного долга никто не компенсирует</w:t>
            </w:r>
            <w:r w:rsidRPr="00EA5F3E">
              <w:rPr>
                <w:rFonts w:ascii="Times New Roman" w:hAnsi="Times New Roman" w:cs="Times New Roman"/>
              </w:rPr>
              <w:t>. При этом свои обязательства, в том числе перед поставщиками, организация-кредитор должна исполнять в общеустановленном порядке.</w:t>
            </w:r>
          </w:p>
          <w:p w14:paraId="2DD461DD" w14:textId="77777777" w:rsidR="00EA5F3E" w:rsidRPr="00EA5F3E" w:rsidRDefault="00EA5F3E">
            <w:pPr>
              <w:spacing w:before="220" w:after="1" w:line="22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EA5F3E">
              <w:rPr>
                <w:rFonts w:ascii="Times New Roman" w:hAnsi="Times New Roman" w:cs="Times New Roman"/>
              </w:rPr>
              <w:t>Управляющая организация при получении информации о том, что гражданин-должник по решению арбитражного суда признан банкротом, может заявить требование к гражданину о включении долга за услуги ЖКХ в реестр требований кредиторов, тогда задолженность может быть удовлетворена за счет конкурсной массы.</w:t>
            </w:r>
          </w:p>
          <w:p w14:paraId="47BB1FC5" w14:textId="30F4B4FF" w:rsidR="00EA5F3E" w:rsidRPr="00EA5F3E" w:rsidRDefault="00EA5F3E">
            <w:pPr>
              <w:spacing w:after="1" w:line="220" w:lineRule="auto"/>
              <w:rPr>
                <w:rFonts w:ascii="Times New Roman" w:hAnsi="Times New Roman" w:cs="Times New Roman"/>
              </w:rPr>
            </w:pPr>
          </w:p>
          <w:p w14:paraId="5CBE198E" w14:textId="77777777" w:rsidR="00EA5F3E" w:rsidRPr="00EA5F3E" w:rsidRDefault="00EA5F3E">
            <w:pPr>
              <w:spacing w:after="1" w:line="22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EA5F3E">
              <w:rPr>
                <w:rFonts w:ascii="Times New Roman" w:hAnsi="Times New Roman" w:cs="Times New Roman"/>
              </w:rPr>
              <w:t xml:space="preserve">Обратите внимание! </w:t>
            </w:r>
            <w:r w:rsidRPr="00406B83">
              <w:rPr>
                <w:rFonts w:ascii="Times New Roman" w:hAnsi="Times New Roman" w:cs="Times New Roman"/>
                <w:b/>
                <w:bCs/>
                <w:u w:val="single"/>
              </w:rPr>
              <w:t>В реестр требований кредиторов не включаются требования кредиторов по текущим платежам - возникшим после даты принятия к производству заявления о признании должника банкротом</w:t>
            </w:r>
            <w:r w:rsidRPr="00EA5F3E">
              <w:rPr>
                <w:rFonts w:ascii="Times New Roman" w:hAnsi="Times New Roman" w:cs="Times New Roman"/>
              </w:rPr>
              <w:t xml:space="preserve"> (</w:t>
            </w:r>
            <w:hyperlink r:id="rId24">
              <w:r w:rsidRPr="00EA5F3E">
                <w:rPr>
                  <w:rFonts w:ascii="Times New Roman" w:hAnsi="Times New Roman" w:cs="Times New Roman"/>
                  <w:color w:val="0000FF"/>
                </w:rPr>
                <w:t>п. 1</w:t>
              </w:r>
            </w:hyperlink>
            <w:r w:rsidRPr="00EA5F3E">
              <w:rPr>
                <w:rFonts w:ascii="Times New Roman" w:hAnsi="Times New Roman" w:cs="Times New Roman"/>
              </w:rPr>
              <w:t xml:space="preserve">, </w:t>
            </w:r>
            <w:hyperlink r:id="rId25">
              <w:r w:rsidRPr="00EA5F3E">
                <w:rPr>
                  <w:rFonts w:ascii="Times New Roman" w:hAnsi="Times New Roman" w:cs="Times New Roman"/>
                  <w:color w:val="0000FF"/>
                </w:rPr>
                <w:t>2 ст. 5</w:t>
              </w:r>
            </w:hyperlink>
            <w:r w:rsidRPr="00EA5F3E">
              <w:rPr>
                <w:rFonts w:ascii="Times New Roman" w:hAnsi="Times New Roman" w:cs="Times New Roman"/>
              </w:rPr>
              <w:t xml:space="preserve"> Федерального закона N 127-ФЗ). Определение о принятии к производству заявления о признании гражданина банкротом можно найти в системе "Электронное правосудие" по ссылке: </w:t>
            </w:r>
            <w:hyperlink r:id="rId26">
              <w:r w:rsidRPr="00EA5F3E">
                <w:rPr>
                  <w:rFonts w:ascii="Times New Roman" w:hAnsi="Times New Roman" w:cs="Times New Roman"/>
                  <w:color w:val="0000FF"/>
                </w:rPr>
                <w:t>http://kad.arbitr.ru/</w:t>
              </w:r>
            </w:hyperlink>
            <w:r w:rsidRPr="00EA5F3E">
              <w:rPr>
                <w:rFonts w:ascii="Times New Roman" w:hAnsi="Times New Roman" w:cs="Times New Roman"/>
              </w:rPr>
              <w:t>. В качестве критерия поиска используются Ф.И.О. должника.</w:t>
            </w:r>
          </w:p>
          <w:p w14:paraId="5764EDAD" w14:textId="67AE9E1D" w:rsidR="00EA5F3E" w:rsidRPr="00EA5F3E" w:rsidRDefault="00EA5F3E" w:rsidP="00EA5F3E">
            <w:pPr>
              <w:spacing w:after="1" w:line="220" w:lineRule="auto"/>
              <w:rPr>
                <w:rFonts w:ascii="Times New Roman" w:hAnsi="Times New Roman" w:cs="Times New Roman"/>
              </w:rPr>
            </w:pPr>
            <w:hyperlink r:id="rId27"/>
            <w:r w:rsidRPr="00EA5F3E">
              <w:rPr>
                <w:rFonts w:ascii="Times New Roman" w:hAnsi="Times New Roman" w:cs="Times New Roman"/>
              </w:rPr>
              <w:br/>
            </w:r>
            <w:r w:rsidRPr="00406B83">
              <w:rPr>
                <w:rFonts w:ascii="Times New Roman" w:hAnsi="Times New Roman" w:cs="Times New Roman"/>
                <w:b/>
                <w:bCs/>
                <w:u w:val="single"/>
              </w:rPr>
              <w:t>По итогам рассмотрения отчета о результатах реализации имущества гражданина арбитражный суд выносит определение о завершении реализации имущества гражданина</w:t>
            </w:r>
            <w:r w:rsidRPr="00EA5F3E">
              <w:rPr>
                <w:rFonts w:ascii="Times New Roman" w:hAnsi="Times New Roman" w:cs="Times New Roman"/>
              </w:rPr>
              <w:t>. Информация об этом также размещается в Едином федеральном реестре сведений о банкротстве.</w:t>
            </w:r>
          </w:p>
          <w:p w14:paraId="55FEDE90" w14:textId="77777777" w:rsidR="00EA5F3E" w:rsidRPr="00406B83" w:rsidRDefault="00EA5F3E">
            <w:pPr>
              <w:spacing w:before="220" w:after="1" w:line="220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406B83">
              <w:rPr>
                <w:rFonts w:ascii="Times New Roman" w:hAnsi="Times New Roman" w:cs="Times New Roman"/>
                <w:b/>
                <w:bCs/>
                <w:u w:val="single"/>
              </w:rPr>
              <w:t>Требования кредиторов по текущим платежам сохраняют силу и могут быть предъявлены после окончания производства по делу о банкротстве гражданина в непогашенной их части в порядке, установленном законодательством Российской Федерации.</w:t>
            </w:r>
          </w:p>
          <w:p w14:paraId="2DAD168D" w14:textId="77777777" w:rsidR="00EA5F3E" w:rsidRPr="00406B83" w:rsidRDefault="00EA5F3E">
            <w:pPr>
              <w:spacing w:before="220" w:after="1" w:line="220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EA5F3E">
              <w:rPr>
                <w:rFonts w:ascii="Times New Roman" w:hAnsi="Times New Roman" w:cs="Times New Roman"/>
              </w:rPr>
              <w:t xml:space="preserve">Таким образом, </w:t>
            </w:r>
            <w:r w:rsidRPr="00406B83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после вынесения определения о завершении реализации имущества гражданина долги по услугам ЖКХ, не удовлетворенные за счет конкурсной массы и не относящиеся к текущим платежам, считаются погашенными.</w:t>
            </w:r>
          </w:p>
          <w:p w14:paraId="0CFAD960" w14:textId="742FFDF0" w:rsidR="007B1C3A" w:rsidRPr="00EA5F3E" w:rsidRDefault="00EA5F3E" w:rsidP="00EA5F3E">
            <w:pPr>
              <w:spacing w:after="1" w:line="220" w:lineRule="auto"/>
              <w:rPr>
                <w:sz w:val="20"/>
                <w:szCs w:val="20"/>
              </w:rPr>
            </w:pPr>
            <w:r w:rsidRPr="00EA5F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Источник:</w:t>
            </w:r>
            <w:hyperlink r:id="rId28">
              <w:r w:rsidRPr="00EA5F3E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Статья: Списание долга по услугам ЖКХ с гражданина-банкрота (</w:t>
              </w:r>
              <w:proofErr w:type="spellStart"/>
              <w:r w:rsidRPr="00EA5F3E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t>Каравайкина</w:t>
              </w:r>
              <w:proofErr w:type="spellEnd"/>
              <w:r w:rsidRPr="00EA5F3E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t xml:space="preserve"> Е.Е.) ("Жилищно-коммунальное хозяйство: бухгалтерский учет и налогообложение", 2021, N 6) {КонсультантПлюс}</w:t>
              </w:r>
            </w:hyperlink>
          </w:p>
          <w:p w14:paraId="0E71FA0A" w14:textId="77777777" w:rsidR="007B1C3A" w:rsidRPr="007B1C3A" w:rsidRDefault="007B1C3A" w:rsidP="003D289E">
            <w:pPr>
              <w:spacing w:after="1" w:line="22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5921405" w14:textId="77777777" w:rsidR="007B1C3A" w:rsidRDefault="007B1C3A" w:rsidP="003D289E">
            <w:pPr>
              <w:spacing w:after="1" w:line="22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  <w:p w14:paraId="1016DB1C" w14:textId="77777777" w:rsidR="007B1C3A" w:rsidRPr="002206CD" w:rsidRDefault="007B1C3A" w:rsidP="003D289E">
            <w:pPr>
              <w:spacing w:after="1" w:line="22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5C6B8D7F" w14:textId="77777777" w:rsidR="007B1C3A" w:rsidRPr="00C12A0C" w:rsidRDefault="007B1C3A" w:rsidP="007B1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252028FD" w14:textId="77777777" w:rsidR="007B1C3A" w:rsidRPr="00C12A0C" w:rsidRDefault="007B1C3A" w:rsidP="007B1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12A0C">
        <w:rPr>
          <w:rFonts w:ascii="Times New Roman" w:eastAsia="Times New Roman" w:hAnsi="Times New Roman" w:cs="Times New Roman"/>
          <w:lang w:eastAsia="ru-RU"/>
        </w:rPr>
        <w:t>Во вложении файл с полезными материалами (файл Папки.</w:t>
      </w:r>
      <w:proofErr w:type="spellStart"/>
      <w:r w:rsidRPr="00C12A0C">
        <w:rPr>
          <w:rFonts w:ascii="Times New Roman" w:eastAsia="Times New Roman" w:hAnsi="Times New Roman" w:cs="Times New Roman"/>
          <w:color w:val="000000"/>
          <w:lang w:val="en-US" w:eastAsia="ru-RU"/>
        </w:rPr>
        <w:t>Lstz</w:t>
      </w:r>
      <w:proofErr w:type="spellEnd"/>
      <w:r w:rsidRPr="00C12A0C">
        <w:rPr>
          <w:rFonts w:ascii="Times New Roman" w:eastAsia="Times New Roman" w:hAnsi="Times New Roman" w:cs="Times New Roman"/>
          <w:color w:val="000000"/>
          <w:lang w:eastAsia="ru-RU"/>
        </w:rPr>
        <w:t>).</w:t>
      </w:r>
    </w:p>
    <w:p w14:paraId="5DD1424F" w14:textId="77777777" w:rsidR="007B1C3A" w:rsidRPr="00C12A0C" w:rsidRDefault="007B1C3A" w:rsidP="007B1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12A0C">
        <w:rPr>
          <w:rFonts w:ascii="Times New Roman" w:eastAsia="Times New Roman" w:hAnsi="Times New Roman" w:cs="Times New Roman"/>
          <w:lang w:eastAsia="ru-RU"/>
        </w:rPr>
        <w:t>Вы можете загрузить полезные материалы, на основании которых подготовлен ответ на вопрос, в ваш комплект СПС КонсультантПлюс.</w:t>
      </w:r>
    </w:p>
    <w:p w14:paraId="3FE9A6B8" w14:textId="77777777" w:rsidR="007B1C3A" w:rsidRPr="00C12A0C" w:rsidRDefault="007B1C3A" w:rsidP="007B1C3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C12A0C">
        <w:rPr>
          <w:rFonts w:ascii="Times New Roman" w:eastAsia="Times New Roman" w:hAnsi="Times New Roman" w:cs="Times New Roman"/>
          <w:color w:val="000000"/>
          <w:lang w:eastAsia="ru-RU"/>
        </w:rPr>
        <w:t>Как это сделать:</w:t>
      </w:r>
    </w:p>
    <w:p w14:paraId="01ADA868" w14:textId="77777777" w:rsidR="007B1C3A" w:rsidRPr="00C12A0C" w:rsidRDefault="007B1C3A" w:rsidP="007B1C3A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C12A0C">
        <w:rPr>
          <w:rFonts w:ascii="Times New Roman" w:eastAsia="Times New Roman" w:hAnsi="Times New Roman" w:cs="Times New Roman"/>
          <w:color w:val="000000"/>
          <w:lang w:eastAsia="ru-RU"/>
        </w:rPr>
        <w:t xml:space="preserve">Сохраните файл-вложение с </w:t>
      </w:r>
      <w:proofErr w:type="gramStart"/>
      <w:r w:rsidRPr="00C12A0C">
        <w:rPr>
          <w:rFonts w:ascii="Times New Roman" w:eastAsia="Times New Roman" w:hAnsi="Times New Roman" w:cs="Times New Roman"/>
          <w:color w:val="000000"/>
          <w:lang w:eastAsia="ru-RU"/>
        </w:rPr>
        <w:t>расширением .</w:t>
      </w:r>
      <w:r w:rsidRPr="00C12A0C">
        <w:rPr>
          <w:rFonts w:ascii="Times New Roman" w:eastAsia="Times New Roman" w:hAnsi="Times New Roman" w:cs="Times New Roman"/>
          <w:color w:val="000000"/>
          <w:lang w:val="en-US" w:eastAsia="ru-RU"/>
        </w:rPr>
        <w:t>LSTZ</w:t>
      </w:r>
      <w:proofErr w:type="gramEnd"/>
      <w:r w:rsidRPr="00C12A0C">
        <w:rPr>
          <w:rFonts w:ascii="Times New Roman" w:eastAsia="Times New Roman" w:hAnsi="Times New Roman" w:cs="Times New Roman"/>
          <w:color w:val="000000"/>
          <w:lang w:eastAsia="ru-RU"/>
        </w:rPr>
        <w:t xml:space="preserve">  из письма, например, на рабочий стол.</w:t>
      </w:r>
    </w:p>
    <w:p w14:paraId="7E223CCC" w14:textId="77777777" w:rsidR="007B1C3A" w:rsidRPr="00C12A0C" w:rsidRDefault="007B1C3A" w:rsidP="007B1C3A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C12A0C">
        <w:rPr>
          <w:rFonts w:ascii="Times New Roman" w:eastAsia="Times New Roman" w:hAnsi="Times New Roman" w:cs="Times New Roman"/>
          <w:color w:val="000000"/>
          <w:lang w:eastAsia="ru-RU"/>
        </w:rPr>
        <w:t xml:space="preserve">Откройте в </w:t>
      </w:r>
      <w:proofErr w:type="gramStart"/>
      <w:r w:rsidRPr="00C12A0C">
        <w:rPr>
          <w:rFonts w:ascii="Times New Roman" w:eastAsia="Times New Roman" w:hAnsi="Times New Roman" w:cs="Times New Roman"/>
          <w:color w:val="000000"/>
          <w:lang w:eastAsia="ru-RU"/>
        </w:rPr>
        <w:t>КонсультантПлюс  «</w:t>
      </w:r>
      <w:proofErr w:type="gramEnd"/>
      <w:r w:rsidRPr="00C12A0C">
        <w:rPr>
          <w:rFonts w:ascii="Times New Roman" w:eastAsia="Times New Roman" w:hAnsi="Times New Roman" w:cs="Times New Roman"/>
          <w:color w:val="000000"/>
          <w:lang w:eastAsia="ru-RU"/>
        </w:rPr>
        <w:t>Избранное», перейдите во вкладку «Папки».</w:t>
      </w:r>
    </w:p>
    <w:p w14:paraId="028365F6" w14:textId="77777777" w:rsidR="007B1C3A" w:rsidRPr="00C12A0C" w:rsidRDefault="007B1C3A" w:rsidP="007B1C3A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C12A0C">
        <w:rPr>
          <w:rFonts w:ascii="Times New Roman" w:eastAsia="Times New Roman" w:hAnsi="Times New Roman" w:cs="Times New Roman"/>
          <w:color w:val="000000"/>
          <w:lang w:eastAsia="ru-RU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14:paraId="05EB3E8D" w14:textId="77777777" w:rsidR="007B1C3A" w:rsidRPr="00C12A0C" w:rsidRDefault="007B1C3A" w:rsidP="007B1C3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12A0C">
        <w:rPr>
          <w:rFonts w:ascii="Times New Roman" w:eastAsia="Times New Roman" w:hAnsi="Times New Roman" w:cs="Times New Roman"/>
          <w:color w:val="000000"/>
          <w:lang w:eastAsia="ru-RU"/>
        </w:rPr>
        <w:t>Обратите внимание, что в Вашу папку з</w:t>
      </w:r>
      <w:r w:rsidRPr="00C12A0C">
        <w:rPr>
          <w:rFonts w:ascii="Times New Roman" w:eastAsia="Times New Roman" w:hAnsi="Times New Roman" w:cs="Times New Roman"/>
          <w:lang w:eastAsia="ru-RU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C12A0C">
        <w:rPr>
          <w:rFonts w:ascii="Times New Roman" w:eastAsia="Times New Roman" w:hAnsi="Times New Roman" w:cs="Times New Roman"/>
          <w:lang w:val="en-US" w:eastAsia="ru-RU"/>
        </w:rPr>
        <w:t>Word</w:t>
      </w:r>
      <w:r w:rsidRPr="00C12A0C">
        <w:rPr>
          <w:rFonts w:ascii="Times New Roman" w:eastAsia="Times New Roman" w:hAnsi="Times New Roman" w:cs="Times New Roman"/>
          <w:lang w:eastAsia="ru-RU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14:paraId="2CCB52D6" w14:textId="77777777" w:rsidR="007B1C3A" w:rsidRPr="00C12A0C" w:rsidRDefault="007B1C3A" w:rsidP="007B1C3A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12A0C">
        <w:rPr>
          <w:rFonts w:ascii="Times New Roman" w:eastAsia="Times New Roman" w:hAnsi="Times New Roman" w:cs="Times New Roman"/>
          <w:b/>
          <w:lang w:eastAsia="ru-RU"/>
        </w:rPr>
        <w:t xml:space="preserve">Поиск информации </w:t>
      </w:r>
      <w:proofErr w:type="gramStart"/>
      <w:r w:rsidRPr="00C12A0C">
        <w:rPr>
          <w:rFonts w:ascii="Times New Roman" w:eastAsia="Times New Roman" w:hAnsi="Times New Roman" w:cs="Times New Roman"/>
          <w:b/>
          <w:lang w:eastAsia="ru-RU"/>
        </w:rPr>
        <w:t>осуществлялся  при</w:t>
      </w:r>
      <w:proofErr w:type="gramEnd"/>
      <w:r w:rsidRPr="00C12A0C">
        <w:rPr>
          <w:rFonts w:ascii="Times New Roman" w:eastAsia="Times New Roman" w:hAnsi="Times New Roman" w:cs="Times New Roman"/>
          <w:b/>
          <w:lang w:eastAsia="ru-RU"/>
        </w:rPr>
        <w:t xml:space="preserve">  помощи  «i»   с последующим уточнением </w:t>
      </w:r>
    </w:p>
    <w:p w14:paraId="0F359B46" w14:textId="151D467A" w:rsidR="007B1C3A" w:rsidRDefault="007B1C3A" w:rsidP="007B1C3A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rFonts w:ascii="Times New Roman" w:eastAsia="Times New Roman" w:hAnsi="Times New Roman" w:cs="Times New Roman"/>
          <w:b/>
          <w:color w:val="FF0000"/>
          <w:lang w:eastAsia="ru-RU"/>
        </w:rPr>
      </w:pPr>
      <w:r w:rsidRPr="00C12A0C">
        <w:rPr>
          <w:rFonts w:ascii="Times New Roman" w:eastAsia="Times New Roman" w:hAnsi="Times New Roman" w:cs="Times New Roman"/>
          <w:b/>
          <w:color w:val="FF0000"/>
          <w:lang w:eastAsia="ru-RU"/>
        </w:rPr>
        <w:t>«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наниматель банкрот задолженность </w:t>
      </w:r>
      <w:proofErr w:type="spellStart"/>
      <w:r>
        <w:rPr>
          <w:rFonts w:ascii="Times New Roman" w:eastAsia="Times New Roman" w:hAnsi="Times New Roman" w:cs="Times New Roman"/>
          <w:b/>
          <w:color w:val="FF0000"/>
          <w:lang w:eastAsia="ru-RU"/>
        </w:rPr>
        <w:t>жку</w:t>
      </w:r>
      <w:proofErr w:type="spellEnd"/>
      <w:r w:rsidRPr="00C12A0C">
        <w:rPr>
          <w:rFonts w:ascii="Times New Roman" w:eastAsia="Times New Roman" w:hAnsi="Times New Roman" w:cs="Times New Roman"/>
          <w:b/>
          <w:color w:val="FF0000"/>
          <w:lang w:eastAsia="ru-RU"/>
        </w:rPr>
        <w:t>»</w:t>
      </w:r>
    </w:p>
    <w:p w14:paraId="1F256E4B" w14:textId="4CC9FEA2" w:rsidR="00406B83" w:rsidRDefault="00406B83" w:rsidP="007B1C3A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rFonts w:ascii="Times New Roman" w:eastAsia="Times New Roman" w:hAnsi="Times New Roman" w:cs="Times New Roman"/>
          <w:b/>
          <w:color w:val="FF0000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lang w:eastAsia="ru-RU"/>
        </w:rPr>
        <w:t>«</w:t>
      </w:r>
      <w:r w:rsidRPr="00406B83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списание долга по услугам </w:t>
      </w:r>
      <w:proofErr w:type="spellStart"/>
      <w:r w:rsidRPr="00406B83">
        <w:rPr>
          <w:rFonts w:ascii="Times New Roman" w:eastAsia="Times New Roman" w:hAnsi="Times New Roman" w:cs="Times New Roman"/>
          <w:b/>
          <w:color w:val="FF0000"/>
          <w:lang w:eastAsia="ru-RU"/>
        </w:rPr>
        <w:t>жкх</w:t>
      </w:r>
      <w:proofErr w:type="spellEnd"/>
      <w:r w:rsidRPr="00406B83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с гражданина-банкрота</w:t>
      </w:r>
      <w:r>
        <w:rPr>
          <w:rFonts w:ascii="Times New Roman" w:eastAsia="Times New Roman" w:hAnsi="Times New Roman" w:cs="Times New Roman"/>
          <w:b/>
          <w:color w:val="FF0000"/>
          <w:lang w:eastAsia="ru-RU"/>
        </w:rPr>
        <w:t>»</w:t>
      </w:r>
    </w:p>
    <w:p w14:paraId="16929839" w14:textId="77777777" w:rsidR="007B1C3A" w:rsidRPr="00C12A0C" w:rsidRDefault="007B1C3A" w:rsidP="007B1C3A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rFonts w:ascii="Times New Roman" w:eastAsia="Times New Roman" w:hAnsi="Times New Roman" w:cs="Times New Roman"/>
          <w:color w:val="FF0000"/>
          <w:lang w:eastAsia="ru-RU"/>
        </w:rPr>
      </w:pPr>
    </w:p>
    <w:p w14:paraId="10E67EFD" w14:textId="77777777" w:rsidR="007B1C3A" w:rsidRPr="001008BF" w:rsidRDefault="007B1C3A" w:rsidP="007B1C3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C12A0C">
        <w:rPr>
          <w:rFonts w:ascii="Times New Roman" w:eastAsia="Times New Roman" w:hAnsi="Times New Roman" w:cs="Times New Roman"/>
          <w:b/>
          <w:bCs/>
          <w:lang w:eastAsia="ru-RU"/>
        </w:rPr>
        <w:t>Полезные документы:</w:t>
      </w:r>
    </w:p>
    <w:p w14:paraId="75A27B8C" w14:textId="77777777" w:rsidR="007B1C3A" w:rsidRPr="001008BF" w:rsidRDefault="007B1C3A" w:rsidP="007B1C3A">
      <w:pPr>
        <w:pStyle w:val="ConsPlusNormal"/>
        <w:jc w:val="both"/>
        <w:rPr>
          <w:rFonts w:ascii="Times New Roman" w:hAnsi="Times New Roman" w:cs="Times New Roman"/>
        </w:rPr>
      </w:pPr>
    </w:p>
    <w:p w14:paraId="756AA4ED" w14:textId="77777777" w:rsidR="007B1C3A" w:rsidRPr="007B1C3A" w:rsidRDefault="007B1C3A" w:rsidP="007B1C3A">
      <w:pPr>
        <w:pStyle w:val="ConsPlusNormal"/>
        <w:jc w:val="both"/>
        <w:rPr>
          <w:rFonts w:ascii="Times New Roman" w:hAnsi="Times New Roman" w:cs="Times New Roman"/>
        </w:rPr>
      </w:pPr>
    </w:p>
    <w:p w14:paraId="17461275" w14:textId="77777777" w:rsidR="007B1C3A" w:rsidRPr="007B1C3A" w:rsidRDefault="007B1C3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sectPr w:rsidR="007B1C3A" w:rsidRPr="007B1C3A" w:rsidSect="007B1C3A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C3A"/>
    <w:rsid w:val="00406B83"/>
    <w:rsid w:val="0050396E"/>
    <w:rsid w:val="007B1C3A"/>
    <w:rsid w:val="00803A51"/>
    <w:rsid w:val="00DF5BD5"/>
    <w:rsid w:val="00E42034"/>
    <w:rsid w:val="00EA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016BA"/>
  <w15:chartTrackingRefBased/>
  <w15:docId w15:val="{8BC3877B-D915-4A85-9AE3-B2C43720E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1C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1C3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9923&amp;dst=7501" TargetMode="External"/><Relationship Id="rId13" Type="http://schemas.openxmlformats.org/officeDocument/2006/relationships/hyperlink" Target="https://login.consultant.ru/link/?req=doc&amp;base=LAW&amp;n=479923&amp;dst=5734" TargetMode="External"/><Relationship Id="rId18" Type="http://schemas.openxmlformats.org/officeDocument/2006/relationships/hyperlink" Target="https://login.consultant.ru/link/?req=doc&amp;base=LAW&amp;n=314621&amp;dst=100005" TargetMode="External"/><Relationship Id="rId26" Type="http://schemas.openxmlformats.org/officeDocument/2006/relationships/hyperlink" Target="http://kad.arbitr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296977&amp;dst=100236" TargetMode="External"/><Relationship Id="rId7" Type="http://schemas.openxmlformats.org/officeDocument/2006/relationships/hyperlink" Target="https://login.consultant.ru/link/?req=doc&amp;base=CMB&amp;n=18485&amp;dst=100724" TargetMode="External"/><Relationship Id="rId12" Type="http://schemas.openxmlformats.org/officeDocument/2006/relationships/hyperlink" Target="https://login.consultant.ru/link/?req=doc&amp;base=LAW&amp;n=479923&amp;dst=5728" TargetMode="External"/><Relationship Id="rId17" Type="http://schemas.openxmlformats.org/officeDocument/2006/relationships/hyperlink" Target="https://login.consultant.ru/link/?req=doc&amp;base=LAW&amp;n=477999" TargetMode="External"/><Relationship Id="rId25" Type="http://schemas.openxmlformats.org/officeDocument/2006/relationships/hyperlink" Target="https://login.consultant.ru/link/?req=doc&amp;base=LAW&amp;n=382654&amp;dst=63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95132&amp;dst=102112" TargetMode="External"/><Relationship Id="rId20" Type="http://schemas.openxmlformats.org/officeDocument/2006/relationships/hyperlink" Target="https://login.consultant.ru/link/?req=doc&amp;base=LAW&amp;n=479923&amp;dst=5800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200993&amp;dst=100892" TargetMode="External"/><Relationship Id="rId11" Type="http://schemas.openxmlformats.org/officeDocument/2006/relationships/hyperlink" Target="https://login.consultant.ru/link/?req=doc&amp;base=LAW&amp;n=479923&amp;dst=7584" TargetMode="External"/><Relationship Id="rId24" Type="http://schemas.openxmlformats.org/officeDocument/2006/relationships/hyperlink" Target="https://login.consultant.ru/link/?req=doc&amp;base=LAW&amp;n=382654&amp;dst=5190" TargetMode="External"/><Relationship Id="rId5" Type="http://schemas.openxmlformats.org/officeDocument/2006/relationships/hyperlink" Target="https://login.consultant.ru/link/?req=doc&amp;base=LAW&amp;n=493202&amp;dst=100925" TargetMode="External"/><Relationship Id="rId15" Type="http://schemas.openxmlformats.org/officeDocument/2006/relationships/hyperlink" Target="https://login.consultant.ru/link/?req=doc&amp;base=LAW&amp;n=479923&amp;dst=5745" TargetMode="External"/><Relationship Id="rId23" Type="http://schemas.openxmlformats.org/officeDocument/2006/relationships/hyperlink" Target="https://login.consultant.ru/link/?req=doc&amp;base=LAW&amp;n=382654&amp;dst=1284" TargetMode="External"/><Relationship Id="rId28" Type="http://schemas.openxmlformats.org/officeDocument/2006/relationships/hyperlink" Target="https://login.consultant.ru/link/?req=doc&amp;base=PBI&amp;n=287210&amp;dst=100028" TargetMode="External"/><Relationship Id="rId10" Type="http://schemas.openxmlformats.org/officeDocument/2006/relationships/hyperlink" Target="https://login.consultant.ru/link/?req=doc&amp;base=LAW&amp;n=479923&amp;dst=7581" TargetMode="External"/><Relationship Id="rId19" Type="http://schemas.openxmlformats.org/officeDocument/2006/relationships/hyperlink" Target="https://login.consultant.ru/link/?req=doc&amp;base=LAW&amp;n=479923&amp;dst=57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PKBO&amp;n=24617" TargetMode="External"/><Relationship Id="rId14" Type="http://schemas.openxmlformats.org/officeDocument/2006/relationships/hyperlink" Target="https://login.consultant.ru/link/?req=doc&amp;base=LAW&amp;n=479923&amp;dst=5742" TargetMode="External"/><Relationship Id="rId22" Type="http://schemas.openxmlformats.org/officeDocument/2006/relationships/hyperlink" Target="https://login.consultant.ru/link/?req=doc&amp;base=PKBO&amp;n=45157&amp;dst=100020" TargetMode="External"/><Relationship Id="rId27" Type="http://schemas.openxmlformats.org/officeDocument/2006/relationships/hyperlink" Target="https://login.consultant.ru/link/?req=doc&amp;base=PBI&amp;n=287210&amp;dst=100014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1437</Words>
  <Characters>8194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</dc:creator>
  <cp:keywords/>
  <dc:description/>
  <cp:lastModifiedBy>hline</cp:lastModifiedBy>
  <cp:revision>2</cp:revision>
  <dcterms:created xsi:type="dcterms:W3CDTF">2025-03-03T10:43:00Z</dcterms:created>
  <dcterms:modified xsi:type="dcterms:W3CDTF">2025-03-04T05:54:00Z</dcterms:modified>
</cp:coreProperties>
</file>